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F2" w:rsidRDefault="00436655" w:rsidP="003C0AF2">
      <w:pPr>
        <w:jc w:val="center"/>
      </w:pPr>
      <w:bookmarkStart w:id="0" w:name="_GoBack"/>
      <w:bookmarkEnd w:id="0"/>
      <w:r w:rsidRPr="00436655">
        <w:rPr>
          <w:rFonts w:ascii="Arial Black" w:hAnsi="Arial Black"/>
          <w:color w:val="0080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8pt;height:79.5pt" adj="5665" fillcolor="#090" strokecolor="#030">
            <v:shadow color="#868686"/>
            <v:textpath style="font-family:&quot;Impact&quot;;v-text-kern:t" trim="t" fitpath="t" xscale="f" string="Vyhodnotenie dochádzky autom do školy"/>
          </v:shape>
        </w:pict>
      </w:r>
    </w:p>
    <w:p w:rsidR="003C0AF2" w:rsidRPr="003C0AF2" w:rsidRDefault="003C0AF2" w:rsidP="003C0AF2">
      <w:pPr>
        <w:rPr>
          <w:b/>
          <w:color w:val="009900"/>
        </w:rPr>
      </w:pPr>
      <w:r>
        <w:t xml:space="preserve">                                                                                </w:t>
      </w:r>
      <w:r w:rsidRPr="003C0AF2">
        <w:rPr>
          <w:b/>
          <w:color w:val="009900"/>
        </w:rPr>
        <w:t>v školskom roku 2011/2012 a 2012/2013</w:t>
      </w:r>
    </w:p>
    <w:p w:rsidR="003C0AF2" w:rsidRPr="003C0AF2" w:rsidRDefault="003C0AF2" w:rsidP="003C0AF2">
      <w:pPr>
        <w:tabs>
          <w:tab w:val="left" w:pos="975"/>
        </w:tabs>
      </w:pPr>
    </w:p>
    <w:tbl>
      <w:tblPr>
        <w:tblW w:w="1360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12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C0AF2" w:rsidRPr="003C0AF2" w:rsidTr="003C0AF2">
        <w:trPr>
          <w:trHeight w:val="315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25.4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3.5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6.9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4.10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8.11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10.1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4.4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2.5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6.6</w:t>
            </w:r>
          </w:p>
        </w:tc>
      </w:tr>
      <w:tr w:rsidR="003C0AF2" w:rsidRPr="003C0AF2" w:rsidTr="003C0AF2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9DA74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pešo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206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200</w:t>
            </w: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sk-SK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161925</wp:posOffset>
                  </wp:positionV>
                  <wp:extent cx="7477125" cy="3162300"/>
                  <wp:effectExtent l="19050" t="0" r="9525" b="0"/>
                  <wp:wrapNone/>
                  <wp:docPr id="2" name="Graf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</w:tblGrid>
            <w:tr w:rsidR="003C0AF2" w:rsidRPr="003C0AF2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0AF2" w:rsidRPr="003C0AF2" w:rsidRDefault="003C0AF2" w:rsidP="003C0A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1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15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25.4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3.5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6.9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4.10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8.11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10.1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4.4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2.5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6.6</w:t>
            </w:r>
          </w:p>
        </w:tc>
      </w:tr>
      <w:tr w:rsidR="003C0AF2" w:rsidRPr="003C0AF2" w:rsidTr="003C0AF2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autobusom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178</w:t>
            </w: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</w:tblGrid>
            <w:tr w:rsidR="003C0AF2" w:rsidRPr="003C0AF2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0AF2" w:rsidRDefault="003C0AF2" w:rsidP="003C0A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</w:p>
                <w:p w:rsidR="003C0AF2" w:rsidRPr="003C0AF2" w:rsidRDefault="003C0AF2" w:rsidP="003C0A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sk-SK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76200</wp:posOffset>
                  </wp:positionV>
                  <wp:extent cx="7505700" cy="3162300"/>
                  <wp:effectExtent l="19050" t="0" r="19050" b="0"/>
                  <wp:wrapNone/>
                  <wp:docPr id="3" name="Graf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1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15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25.4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3.5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6.9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4.10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8.11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10.1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4.4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2.5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6.6</w:t>
            </w:r>
          </w:p>
        </w:tc>
      </w:tr>
      <w:tr w:rsidR="003C0AF2" w:rsidRPr="003C0AF2" w:rsidTr="003C0AF2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F3521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autom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116</w:t>
            </w: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131445</wp:posOffset>
                  </wp:positionV>
                  <wp:extent cx="8105775" cy="3600450"/>
                  <wp:effectExtent l="19050" t="0" r="9525" b="0"/>
                  <wp:wrapNone/>
                  <wp:docPr id="4" name="Graf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</w:tblGrid>
            <w:tr w:rsidR="003C0AF2" w:rsidRPr="003C0AF2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0AF2" w:rsidRPr="003C0AF2" w:rsidRDefault="003C0AF2" w:rsidP="003C0A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15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15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25.4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3.5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6.9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4.10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8.11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10.1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4.4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2.5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6.6</w:t>
            </w:r>
          </w:p>
        </w:tc>
      </w:tr>
      <w:tr w:rsidR="003C0AF2" w:rsidRPr="003C0AF2" w:rsidTr="003C0AF2">
        <w:trPr>
          <w:trHeight w:val="315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bicyklom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C0A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</w:tblGrid>
            <w:tr w:rsidR="003C0AF2" w:rsidRPr="003C0AF2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0AF2" w:rsidRPr="003C0AF2" w:rsidRDefault="003C0AF2" w:rsidP="003C0A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sk-S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5080</wp:posOffset>
                  </wp:positionV>
                  <wp:extent cx="7972425" cy="3829050"/>
                  <wp:effectExtent l="19050" t="0" r="9525" b="0"/>
                  <wp:wrapNone/>
                  <wp:docPr id="5" name="Graf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3C0AF2" w:rsidRPr="003C0AF2" w:rsidTr="003C0AF2">
        <w:trPr>
          <w:trHeight w:val="300"/>
          <w:jc w:val="center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AF2" w:rsidRPr="003C0AF2" w:rsidRDefault="003C0AF2" w:rsidP="003C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E44639" w:rsidRDefault="00E44639" w:rsidP="003C0AF2">
      <w:pPr>
        <w:tabs>
          <w:tab w:val="left" w:pos="975"/>
        </w:tabs>
      </w:pPr>
    </w:p>
    <w:p w:rsidR="002F2AB1" w:rsidRDefault="002F2AB1" w:rsidP="003C0AF2">
      <w:pPr>
        <w:tabs>
          <w:tab w:val="left" w:pos="975"/>
        </w:tabs>
      </w:pPr>
    </w:p>
    <w:p w:rsidR="002F2AB1" w:rsidRDefault="002F2AB1" w:rsidP="003C0AF2">
      <w:pPr>
        <w:tabs>
          <w:tab w:val="left" w:pos="975"/>
        </w:tabs>
      </w:pPr>
    </w:p>
    <w:p w:rsidR="002F2AB1" w:rsidRDefault="002F2AB1" w:rsidP="003C0AF2">
      <w:pPr>
        <w:tabs>
          <w:tab w:val="left" w:pos="975"/>
        </w:tabs>
      </w:pPr>
    </w:p>
    <w:p w:rsidR="002F2AB1" w:rsidRDefault="002F2AB1" w:rsidP="003C0AF2">
      <w:pPr>
        <w:tabs>
          <w:tab w:val="left" w:pos="975"/>
        </w:tabs>
      </w:pPr>
    </w:p>
    <w:p w:rsidR="002F2AB1" w:rsidRDefault="002F2AB1" w:rsidP="003C0AF2">
      <w:pPr>
        <w:tabs>
          <w:tab w:val="left" w:pos="975"/>
        </w:tabs>
      </w:pPr>
    </w:p>
    <w:tbl>
      <w:tblPr>
        <w:tblW w:w="88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60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57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sk-SK"/>
              </w:rPr>
              <w:t>Deň bez áut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1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15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25.4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3.5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7.6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6.9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4.10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8.11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7.12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10.1</w:t>
            </w:r>
          </w:p>
        </w:tc>
      </w:tr>
      <w:tr w:rsidR="002F2AB1" w:rsidRPr="002F2AB1" w:rsidTr="002F2AB1">
        <w:trPr>
          <w:trHeight w:val="315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9DA74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pešo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206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199</w:t>
            </w: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</w:tblGrid>
            <w:tr w:rsidR="002F2AB1" w:rsidRPr="002F2AB1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AB1" w:rsidRPr="002F2AB1" w:rsidRDefault="002F2AB1" w:rsidP="002F2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  <w:szCs w:val="22"/>
                      <w:lang w:eastAsia="sk-SK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388620</wp:posOffset>
                        </wp:positionH>
                        <wp:positionV relativeFrom="paragraph">
                          <wp:posOffset>9525</wp:posOffset>
                        </wp:positionV>
                        <wp:extent cx="7458075" cy="3409950"/>
                        <wp:effectExtent l="19050" t="0" r="9525" b="0"/>
                        <wp:wrapNone/>
                        <wp:docPr id="8" name="Graf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1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15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25.4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3.5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7.6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6.9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4.10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8.11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7.12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10.1</w:t>
            </w:r>
          </w:p>
        </w:tc>
      </w:tr>
      <w:tr w:rsidR="002F2AB1" w:rsidRPr="002F2AB1" w:rsidTr="002F2AB1">
        <w:trPr>
          <w:trHeight w:val="315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autobusom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198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187</w:t>
            </w: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</w:tblGrid>
            <w:tr w:rsidR="002F2AB1" w:rsidRPr="002F2AB1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AB1" w:rsidRPr="002F2AB1" w:rsidRDefault="002F2AB1" w:rsidP="002F2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sk-SK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-13970</wp:posOffset>
                  </wp:positionV>
                  <wp:extent cx="7820025" cy="3962400"/>
                  <wp:effectExtent l="19050" t="0" r="9525" b="0"/>
                  <wp:wrapNone/>
                  <wp:docPr id="7" name="Graf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1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15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25.4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3.5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7.6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6.9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4.10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8.11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7.12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10.1</w:t>
            </w:r>
          </w:p>
        </w:tc>
      </w:tr>
      <w:tr w:rsidR="002F2AB1" w:rsidRPr="002F2AB1" w:rsidTr="002F2AB1">
        <w:trPr>
          <w:trHeight w:val="315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F3521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autom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109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118</w:t>
            </w: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sk-SK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152400</wp:posOffset>
                  </wp:positionV>
                  <wp:extent cx="7848600" cy="4371975"/>
                  <wp:effectExtent l="19050" t="0" r="19050" b="0"/>
                  <wp:wrapNone/>
                  <wp:docPr id="1" name="Graf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</w:tblGrid>
            <w:tr w:rsidR="002F2AB1" w:rsidRPr="002F2AB1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AB1" w:rsidRPr="002F2AB1" w:rsidRDefault="002F2AB1" w:rsidP="002F2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1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15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25.4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3.5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7.6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6.9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4.10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8.11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7.12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10.1</w:t>
            </w:r>
          </w:p>
        </w:tc>
      </w:tr>
      <w:tr w:rsidR="002F2AB1" w:rsidRPr="002F2AB1" w:rsidTr="002F2AB1">
        <w:trPr>
          <w:trHeight w:val="315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bicyklom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F2AB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</w:tblGrid>
            <w:tr w:rsidR="002F2AB1" w:rsidRPr="002F2AB1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2AB1" w:rsidRPr="002F2AB1" w:rsidRDefault="002F2AB1" w:rsidP="002F2A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sk-SK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128905</wp:posOffset>
                  </wp:positionV>
                  <wp:extent cx="7848600" cy="3886200"/>
                  <wp:effectExtent l="19050" t="0" r="19050" b="0"/>
                  <wp:wrapNone/>
                  <wp:docPr id="6" name="Graf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2F2AB1" w:rsidRPr="002F2AB1" w:rsidTr="002F2AB1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AB1" w:rsidRPr="002F2AB1" w:rsidRDefault="002F2AB1" w:rsidP="002F2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2F2AB1" w:rsidRPr="003C0AF2" w:rsidRDefault="002F2AB1" w:rsidP="003C0AF2">
      <w:pPr>
        <w:tabs>
          <w:tab w:val="left" w:pos="975"/>
        </w:tabs>
      </w:pPr>
    </w:p>
    <w:sectPr w:rsidR="002F2AB1" w:rsidRPr="003C0AF2" w:rsidSect="003C0AF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0AF2"/>
    <w:rsid w:val="002F2AB1"/>
    <w:rsid w:val="003C0AF2"/>
    <w:rsid w:val="00436655"/>
    <w:rsid w:val="005B4D3A"/>
    <w:rsid w:val="005D400D"/>
    <w:rsid w:val="00E4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46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46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slava%20F&#237;ze&#318;ov&#225;\AppData\Local\Microsoft\Windows\Temporary%20Internet%20Files\Content.IE5\38WCINYJ\zelen&#225;%20&#353;kol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slava%20F&#237;ze&#318;ov&#225;\AppData\Local\Microsoft\Windows\Temporary%20Internet%20Files\Content.IE5\38WCINYJ\zelen&#225;%20&#353;kol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slava%20F&#237;ze&#318;ov&#225;\AppData\Local\Microsoft\Windows\Temporary%20Internet%20Files\Content.IE5\38WCINYJ\zelen&#225;%20&#353;kol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slava%20F&#237;ze&#318;ov&#225;\AppData\Local\Microsoft\Windows\Temporary%20Internet%20Files\Content.IE5\38WCINYJ\zelen&#225;%20&#353;kol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slava%20F&#237;ze&#318;ov&#225;\AppData\Local\Microsoft\Windows\Temporary%20Internet%20Files\Content.IE5\RZD74W5U\zelen&#225;%20&#353;kol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slava%20F&#237;ze&#318;ov&#225;\AppData\Local\Microsoft\Windows\Temporary%20Internet%20Files\Content.IE5\RZD74W5U\zelen&#225;%20&#353;kol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slava%20F&#237;ze&#318;ov&#225;\AppData\Local\Microsoft\Windows\Temporary%20Internet%20Files\Content.IE5\RZD74W5U\zelen&#225;%20&#353;kol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roslava%20F&#237;ze&#318;ov&#225;\AppData\Local\Microsoft\Windows\Temporary%20Internet%20Files\Content.IE5\RZD74W5U\zelen&#225;%20&#353;kol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k-SK"/>
  <c:chart>
    <c:title>
      <c:tx>
        <c:rich>
          <a:bodyPr/>
          <a:lstStyle/>
          <a:p>
            <a:pPr>
              <a:defRPr/>
            </a:pPr>
            <a:r>
              <a:rPr lang="sk-SK"/>
              <a:t>Pešo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322498336732981"/>
          <c:y val="0.19099007360921991"/>
          <c:w val="0.80878058766331085"/>
          <c:h val="0.66814516606477059"/>
        </c:manualLayout>
      </c:layout>
      <c:barChart>
        <c:barDir val="col"/>
        <c:grouping val="clustered"/>
        <c:ser>
          <c:idx val="0"/>
          <c:order val="0"/>
          <c:tx>
            <c:strRef>
              <c:f>'spôsob dopravy'!$B$5</c:f>
              <c:strCache>
                <c:ptCount val="1"/>
                <c:pt idx="0">
                  <c:v>25.4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3.7140168799654791E-3"/>
                  <c:y val="0.45614035087719279"/>
                </c:manualLayout>
              </c:layout>
              <c:showSerName val="1"/>
            </c:dLbl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dopravy'!$B$6</c:f>
              <c:numCache>
                <c:formatCode>General</c:formatCode>
                <c:ptCount val="1"/>
                <c:pt idx="0">
                  <c:v>203</c:v>
                </c:pt>
              </c:numCache>
            </c:numRef>
          </c:val>
        </c:ser>
        <c:ser>
          <c:idx val="1"/>
          <c:order val="1"/>
          <c:tx>
            <c:strRef>
              <c:f>'spôsob dopravy'!$C$5</c:f>
              <c:strCache>
                <c:ptCount val="1"/>
                <c:pt idx="0">
                  <c:v>3.5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0"/>
                  <c:y val="0.48120261283129084"/>
                </c:manualLayout>
              </c:layout>
              <c:showSerName val="1"/>
            </c:dLbl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dopravy'!$C$6</c:f>
              <c:numCache>
                <c:formatCode>General</c:formatCode>
                <c:ptCount val="1"/>
                <c:pt idx="0">
                  <c:v>205</c:v>
                </c:pt>
              </c:numCache>
            </c:numRef>
          </c:val>
        </c:ser>
        <c:ser>
          <c:idx val="2"/>
          <c:order val="2"/>
          <c:tx>
            <c:strRef>
              <c:f>'spôsob dopravy'!$D$5</c:f>
              <c:strCache>
                <c:ptCount val="1"/>
                <c:pt idx="0">
                  <c:v>7.6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3.7140439546923731E-3"/>
                  <c:y val="0.5914786967418546"/>
                </c:manualLayout>
              </c:layout>
              <c:showSerName val="1"/>
            </c:dLbl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dopravy'!$D$6</c:f>
              <c:numCache>
                <c:formatCode>General</c:formatCode>
                <c:ptCount val="1"/>
                <c:pt idx="0">
                  <c:v>214</c:v>
                </c:pt>
              </c:numCache>
            </c:numRef>
          </c:val>
        </c:ser>
        <c:ser>
          <c:idx val="3"/>
          <c:order val="3"/>
          <c:tx>
            <c:strRef>
              <c:f>'spôsob dopravy'!$E$5</c:f>
              <c:strCache>
                <c:ptCount val="1"/>
                <c:pt idx="0">
                  <c:v>6.9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5.6596698997531065E-7"/>
                  <c:y val="0.64160401002506295"/>
                </c:manualLayout>
              </c:layout>
              <c:showSerName val="1"/>
            </c:dLbl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dopravy'!$E$6</c:f>
              <c:numCache>
                <c:formatCode>General</c:formatCode>
                <c:ptCount val="1"/>
                <c:pt idx="0">
                  <c:v>219</c:v>
                </c:pt>
              </c:numCache>
            </c:numRef>
          </c:val>
        </c:ser>
        <c:ser>
          <c:idx val="4"/>
          <c:order val="4"/>
          <c:tx>
            <c:strRef>
              <c:f>'spôsob dopravy'!$F$5</c:f>
              <c:strCache>
                <c:ptCount val="1"/>
                <c:pt idx="0">
                  <c:v>4.10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0"/>
                  <c:y val="0.50125313283208017"/>
                </c:manualLayout>
              </c:layout>
              <c:showSerName val="1"/>
            </c:dLbl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dopravy'!$F$6</c:f>
              <c:numCache>
                <c:formatCode>General</c:formatCode>
                <c:ptCount val="1"/>
                <c:pt idx="0">
                  <c:v>206</c:v>
                </c:pt>
              </c:numCache>
            </c:numRef>
          </c:val>
        </c:ser>
        <c:ser>
          <c:idx val="5"/>
          <c:order val="5"/>
          <c:tx>
            <c:strRef>
              <c:f>'spôsob dopravy'!$G$5</c:f>
              <c:strCache>
                <c:ptCount val="1"/>
                <c:pt idx="0">
                  <c:v>8.11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0"/>
                  <c:y val="0.42105223689144139"/>
                </c:manualLayout>
              </c:layout>
              <c:showSerName val="1"/>
            </c:dLbl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dopravy'!$G$6</c:f>
              <c:numCache>
                <c:formatCode>General</c:formatCode>
                <c:ptCount val="1"/>
                <c:pt idx="0">
                  <c:v>199</c:v>
                </c:pt>
              </c:numCache>
            </c:numRef>
          </c:val>
        </c:ser>
        <c:ser>
          <c:idx val="6"/>
          <c:order val="6"/>
          <c:tx>
            <c:strRef>
              <c:f>'spôsob dopravy'!$H$5</c:f>
              <c:strCache>
                <c:ptCount val="1"/>
                <c:pt idx="0">
                  <c:v>7.12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0"/>
                  <c:y val="0.51127819548872178"/>
                </c:manualLayout>
              </c:layout>
              <c:showSerName val="1"/>
            </c:dLbl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dopravy'!$H$6</c:f>
              <c:numCache>
                <c:formatCode>General</c:formatCode>
                <c:ptCount val="1"/>
                <c:pt idx="0">
                  <c:v>207</c:v>
                </c:pt>
              </c:numCache>
            </c:numRef>
          </c:val>
        </c:ser>
        <c:ser>
          <c:idx val="7"/>
          <c:order val="7"/>
          <c:tx>
            <c:strRef>
              <c:f>'spôsob dopravy'!$I$5</c:f>
              <c:strCache>
                <c:ptCount val="1"/>
                <c:pt idx="0">
                  <c:v>10.1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0"/>
                  <c:y val="9.5238095238095261E-2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dopravy'!$I$6</c:f>
              <c:numCache>
                <c:formatCode>General</c:formatCode>
                <c:ptCount val="1"/>
                <c:pt idx="0">
                  <c:v>199</c:v>
                </c:pt>
              </c:numCache>
            </c:numRef>
          </c:val>
        </c:ser>
        <c:ser>
          <c:idx val="8"/>
          <c:order val="8"/>
          <c:tx>
            <c:strRef>
              <c:f>'spôsob dopravy'!$J$5</c:f>
              <c:strCache>
                <c:ptCount val="1"/>
                <c:pt idx="0">
                  <c:v>7.2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7969451931716101E-3"/>
                  <c:y val="0.37593984962406041"/>
                </c:manualLayout>
              </c:layout>
              <c:showSerName val="1"/>
            </c:dLbl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dopravy'!$J$6</c:f>
              <c:numCache>
                <c:formatCode>General</c:formatCode>
                <c:ptCount val="1"/>
                <c:pt idx="0">
                  <c:v>195</c:v>
                </c:pt>
              </c:numCache>
            </c:numRef>
          </c:val>
        </c:ser>
        <c:ser>
          <c:idx val="9"/>
          <c:order val="9"/>
          <c:tx>
            <c:strRef>
              <c:f>'spôsob dopravy'!$K$5</c:f>
              <c:strCache>
                <c:ptCount val="1"/>
                <c:pt idx="0">
                  <c:v>7.3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0"/>
                  <c:y val="0.28571428571428592"/>
                </c:manualLayout>
              </c:layout>
              <c:showSerName val="1"/>
            </c:dLbl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dopravy'!$K$6</c:f>
              <c:numCache>
                <c:formatCode>General</c:formatCode>
                <c:ptCount val="1"/>
                <c:pt idx="0">
                  <c:v>187</c:v>
                </c:pt>
              </c:numCache>
            </c:numRef>
          </c:val>
        </c:ser>
        <c:ser>
          <c:idx val="10"/>
          <c:order val="10"/>
          <c:tx>
            <c:strRef>
              <c:f>'spôsob dopravy'!$L$5</c:f>
              <c:strCache>
                <c:ptCount val="1"/>
                <c:pt idx="0">
                  <c:v>4.4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7969451931716101E-3"/>
                  <c:y val="0.3308270676691733"/>
                </c:manualLayout>
              </c:layout>
              <c:showSerName val="1"/>
            </c:dLbl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dopravy'!$L$6</c:f>
              <c:numCache>
                <c:formatCode>General</c:formatCode>
                <c:ptCount val="1"/>
                <c:pt idx="0">
                  <c:v>191</c:v>
                </c:pt>
              </c:numCache>
            </c:numRef>
          </c:val>
        </c:ser>
        <c:ser>
          <c:idx val="11"/>
          <c:order val="11"/>
          <c:tx>
            <c:strRef>
              <c:f>'spôsob dopravy'!$M$5</c:f>
              <c:strCache>
                <c:ptCount val="1"/>
                <c:pt idx="0">
                  <c:v>2.5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0"/>
                  <c:y val="0.50125313283208017"/>
                </c:manualLayout>
              </c:layout>
              <c:showSerName val="1"/>
            </c:dLbl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dopravy'!$M$6</c:f>
              <c:numCache>
                <c:formatCode>General</c:formatCode>
                <c:ptCount val="1"/>
                <c:pt idx="0">
                  <c:v>206</c:v>
                </c:pt>
              </c:numCache>
            </c:numRef>
          </c:val>
        </c:ser>
        <c:ser>
          <c:idx val="12"/>
          <c:order val="12"/>
          <c:tx>
            <c:strRef>
              <c:f>'spôsob dopravy'!$N$5</c:f>
              <c:strCache>
                <c:ptCount val="1"/>
                <c:pt idx="0">
                  <c:v>6.6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0"/>
                  <c:y val="0.1002506265664161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dopravy'!$N$6</c:f>
              <c:numCache>
                <c:formatCode>General</c:formatCode>
                <c:ptCount val="1"/>
                <c:pt idx="0">
                  <c:v>200</c:v>
                </c:pt>
              </c:numCache>
            </c:numRef>
          </c:val>
        </c:ser>
        <c:dLbls/>
        <c:gapWidth val="287"/>
        <c:overlap val="-45"/>
        <c:axId val="44025344"/>
        <c:axId val="44026880"/>
      </c:barChart>
      <c:catAx>
        <c:axId val="44025344"/>
        <c:scaling>
          <c:orientation val="minMax"/>
        </c:scaling>
        <c:delete val="1"/>
        <c:axPos val="b"/>
        <c:numFmt formatCode="d/mmm" sourceLinked="1"/>
        <c:tickLblPos val="none"/>
        <c:crossAx val="44026880"/>
        <c:crosses val="autoZero"/>
        <c:auto val="1"/>
        <c:lblAlgn val="ctr"/>
        <c:lblOffset val="100"/>
      </c:catAx>
      <c:valAx>
        <c:axId val="44026880"/>
        <c:scaling>
          <c:orientation val="minMax"/>
        </c:scaling>
        <c:axPos val="l"/>
        <c:majorGridlines/>
        <c:numFmt formatCode="General" sourceLinked="1"/>
        <c:tickLblPos val="nextTo"/>
        <c:crossAx val="44025344"/>
        <c:crosses val="autoZero"/>
        <c:crossBetween val="between"/>
      </c:valAx>
      <c:spPr>
        <a:solidFill>
          <a:schemeClr val="bg1"/>
        </a:solidFill>
      </c:spPr>
    </c:plotArea>
    <c:plotVisOnly val="1"/>
    <c:dispBlanksAs val="gap"/>
  </c:chart>
  <c:spPr>
    <a:gradFill>
      <a:gsLst>
        <a:gs pos="0">
          <a:schemeClr val="tx2">
            <a:lumMod val="40000"/>
            <a:lumOff val="60000"/>
          </a:scheme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k-SK"/>
  <c:chart>
    <c:title>
      <c:tx>
        <c:rich>
          <a:bodyPr/>
          <a:lstStyle/>
          <a:p>
            <a:pPr>
              <a:defRPr/>
            </a:pPr>
            <a:r>
              <a:rPr lang="sk-SK"/>
              <a:t>Autobusom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822343945072262"/>
          <c:y val="0.15319348440223693"/>
          <c:w val="0.77060218668663594"/>
          <c:h val="0.68150948688665758"/>
        </c:manualLayout>
      </c:layout>
      <c:barChart>
        <c:barDir val="col"/>
        <c:grouping val="clustered"/>
        <c:ser>
          <c:idx val="0"/>
          <c:order val="0"/>
          <c:tx>
            <c:strRef>
              <c:f>'spôsob dopravy'!$B$24</c:f>
              <c:strCache>
                <c:ptCount val="1"/>
                <c:pt idx="0">
                  <c:v>25.4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0.66107651316312799"/>
                </c:manualLayout>
              </c:layout>
              <c:showSerName val="1"/>
            </c:dLbl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dopravy'!$B$25</c:f>
              <c:numCache>
                <c:formatCode>General</c:formatCode>
                <c:ptCount val="1"/>
                <c:pt idx="0">
                  <c:v>207</c:v>
                </c:pt>
              </c:numCache>
            </c:numRef>
          </c:val>
        </c:ser>
        <c:ser>
          <c:idx val="1"/>
          <c:order val="1"/>
          <c:tx>
            <c:strRef>
              <c:f>'spôsob dopravy'!$C$24</c:f>
              <c:strCache>
                <c:ptCount val="1"/>
                <c:pt idx="0">
                  <c:v>3.5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0.67699912510936167"/>
                </c:manualLayout>
              </c:layout>
              <c:showSerName val="1"/>
            </c:dLbl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dopravy'!$C$25</c:f>
              <c:numCache>
                <c:formatCode>General</c:formatCode>
                <c:ptCount val="1"/>
                <c:pt idx="0">
                  <c:v>211</c:v>
                </c:pt>
              </c:numCache>
            </c:numRef>
          </c:val>
        </c:ser>
        <c:ser>
          <c:idx val="2"/>
          <c:order val="2"/>
          <c:tx>
            <c:strRef>
              <c:f>'spôsob dopravy'!$D$24</c:f>
              <c:strCache>
                <c:ptCount val="1"/>
                <c:pt idx="0">
                  <c:v>7.6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-9.7105824238458244E-6"/>
                  <c:y val="0.6389465521355292"/>
                </c:manualLayout>
              </c:layout>
              <c:showSerName val="1"/>
            </c:dLbl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dopravy'!$D$25</c:f>
              <c:numCache>
                <c:formatCode>General</c:formatCode>
                <c:ptCount val="1"/>
                <c:pt idx="0">
                  <c:v>198</c:v>
                </c:pt>
              </c:numCache>
            </c:numRef>
          </c:val>
        </c:ser>
        <c:ser>
          <c:idx val="3"/>
          <c:order val="3"/>
          <c:tx>
            <c:strRef>
              <c:f>'spôsob dopravy'!$E$24</c:f>
              <c:strCache>
                <c:ptCount val="1"/>
                <c:pt idx="0">
                  <c:v>6.9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0.63890757973435142"/>
                </c:manualLayout>
              </c:layout>
              <c:showSerName val="1"/>
            </c:dLbl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dopravy'!$E$25</c:f>
              <c:numCache>
                <c:formatCode>General</c:formatCode>
                <c:ptCount val="1"/>
                <c:pt idx="0">
                  <c:v>198</c:v>
                </c:pt>
              </c:numCache>
            </c:numRef>
          </c:val>
        </c:ser>
        <c:ser>
          <c:idx val="4"/>
          <c:order val="4"/>
          <c:tx>
            <c:strRef>
              <c:f>'spôsob dopravy'!$F$24</c:f>
              <c:strCache>
                <c:ptCount val="1"/>
                <c:pt idx="0">
                  <c:v>4.10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0.61111111111111149"/>
                </c:manualLayout>
              </c:layout>
              <c:showSerName val="1"/>
            </c:dLbl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dopravy'!$F$25</c:f>
              <c:numCache>
                <c:formatCode>General</c:formatCode>
                <c:ptCount val="1"/>
                <c:pt idx="0">
                  <c:v>187</c:v>
                </c:pt>
              </c:numCache>
            </c:numRef>
          </c:val>
        </c:ser>
        <c:ser>
          <c:idx val="5"/>
          <c:order val="5"/>
          <c:tx>
            <c:strRef>
              <c:f>'spôsob dopravy'!$G$24</c:f>
              <c:strCache>
                <c:ptCount val="1"/>
                <c:pt idx="0">
                  <c:v>8.11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0.61111111111111149"/>
                </c:manualLayout>
              </c:layout>
              <c:showSerName val="1"/>
            </c:dLbl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dopravy'!$G$25</c:f>
              <c:numCache>
                <c:formatCode>General</c:formatCode>
                <c:ptCount val="1"/>
                <c:pt idx="0">
                  <c:v>189</c:v>
                </c:pt>
              </c:numCache>
            </c:numRef>
          </c:val>
        </c:ser>
        <c:ser>
          <c:idx val="6"/>
          <c:order val="6"/>
          <c:tx>
            <c:strRef>
              <c:f>'spôsob dopravy'!$H$24</c:f>
              <c:strCache>
                <c:ptCount val="1"/>
                <c:pt idx="0">
                  <c:v>7.12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-1.4073307860646107E-7"/>
                  <c:y val="9.090909090909087E-2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dopravy'!$H$25</c:f>
              <c:numCache>
                <c:formatCode>General</c:formatCode>
                <c:ptCount val="1"/>
                <c:pt idx="0">
                  <c:v>187</c:v>
                </c:pt>
              </c:numCache>
            </c:numRef>
          </c:val>
        </c:ser>
        <c:ser>
          <c:idx val="7"/>
          <c:order val="7"/>
          <c:tx>
            <c:strRef>
              <c:f>'spôsob dopravy'!$I$24</c:f>
              <c:strCache>
                <c:ptCount val="1"/>
                <c:pt idx="0">
                  <c:v>10.1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6.5533946550666082E-17"/>
                  <c:y val="9.595959595959605E-2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dopravy'!$I$25</c:f>
              <c:numCache>
                <c:formatCode>General</c:formatCode>
                <c:ptCount val="1"/>
                <c:pt idx="0">
                  <c:v>187</c:v>
                </c:pt>
              </c:numCache>
            </c:numRef>
          </c:val>
        </c:ser>
        <c:ser>
          <c:idx val="8"/>
          <c:order val="8"/>
          <c:tx>
            <c:strRef>
              <c:f>'spôsob dopravy'!$J$24</c:f>
              <c:strCache>
                <c:ptCount val="1"/>
                <c:pt idx="0">
                  <c:v>7.2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0.60101010101010099"/>
                </c:manualLayout>
              </c:layout>
              <c:showSerName val="1"/>
            </c:dLbl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dopravy'!$J$25</c:f>
              <c:numCache>
                <c:formatCode>General</c:formatCode>
                <c:ptCount val="1"/>
                <c:pt idx="0">
                  <c:v>184</c:v>
                </c:pt>
              </c:numCache>
            </c:numRef>
          </c:val>
        </c:ser>
        <c:ser>
          <c:idx val="9"/>
          <c:order val="9"/>
          <c:tx>
            <c:strRef>
              <c:f>'spôsob dopravy'!$K$24</c:f>
              <c:strCache>
                <c:ptCount val="1"/>
                <c:pt idx="0">
                  <c:v>7.3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0.54040404040404044"/>
                </c:manualLayout>
              </c:layout>
              <c:showSerName val="1"/>
            </c:dLbl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dopravy'!$K$25</c:f>
              <c:numCache>
                <c:formatCode>General</c:formatCode>
                <c:ptCount val="1"/>
                <c:pt idx="0">
                  <c:v>162</c:v>
                </c:pt>
              </c:numCache>
            </c:numRef>
          </c:val>
        </c:ser>
        <c:ser>
          <c:idx val="10"/>
          <c:order val="10"/>
          <c:tx>
            <c:strRef>
              <c:f>'spôsob dopravy'!$L$24</c:f>
              <c:strCache>
                <c:ptCount val="1"/>
                <c:pt idx="0">
                  <c:v>4.4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0.53535353535353569"/>
                </c:manualLayout>
              </c:layout>
              <c:showSerName val="1"/>
            </c:dLbl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dopravy'!$L$25</c:f>
              <c:numCache>
                <c:formatCode>General</c:formatCode>
                <c:ptCount val="1"/>
                <c:pt idx="0">
                  <c:v>160</c:v>
                </c:pt>
              </c:numCache>
            </c:numRef>
          </c:val>
        </c:ser>
        <c:ser>
          <c:idx val="11"/>
          <c:order val="11"/>
          <c:tx>
            <c:strRef>
              <c:f>'spôsob dopravy'!$M$24</c:f>
              <c:strCache>
                <c:ptCount val="1"/>
                <c:pt idx="0">
                  <c:v>2.5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0.48989898989899022"/>
                </c:manualLayout>
              </c:layout>
              <c:showSerName val="1"/>
            </c:dLbl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dopravy'!$M$25</c:f>
              <c:numCache>
                <c:formatCode>General</c:formatCode>
                <c:ptCount val="1"/>
                <c:pt idx="0">
                  <c:v>145</c:v>
                </c:pt>
              </c:numCache>
            </c:numRef>
          </c:val>
        </c:ser>
        <c:ser>
          <c:idx val="12"/>
          <c:order val="12"/>
          <c:tx>
            <c:strRef>
              <c:f>'spôsob dopravy'!$N$24</c:f>
              <c:strCache>
                <c:ptCount val="1"/>
                <c:pt idx="0">
                  <c:v>6.6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0.5757575757575758"/>
                </c:manualLayout>
              </c:layout>
              <c:showSerName val="1"/>
            </c:dLbl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dopravy'!$N$25</c:f>
              <c:numCache>
                <c:formatCode>General</c:formatCode>
                <c:ptCount val="1"/>
                <c:pt idx="0">
                  <c:v>178</c:v>
                </c:pt>
              </c:numCache>
            </c:numRef>
          </c:val>
        </c:ser>
        <c:dLbls/>
        <c:gapWidth val="287"/>
        <c:overlap val="-53"/>
        <c:axId val="96708096"/>
        <c:axId val="96709632"/>
      </c:barChart>
      <c:catAx>
        <c:axId val="96708096"/>
        <c:scaling>
          <c:orientation val="minMax"/>
        </c:scaling>
        <c:delete val="1"/>
        <c:axPos val="b"/>
        <c:numFmt formatCode="d/mmm" sourceLinked="1"/>
        <c:tickLblPos val="none"/>
        <c:crossAx val="96709632"/>
        <c:crosses val="autoZero"/>
        <c:auto val="1"/>
        <c:lblAlgn val="ctr"/>
        <c:lblOffset val="100"/>
      </c:catAx>
      <c:valAx>
        <c:axId val="96709632"/>
        <c:scaling>
          <c:orientation val="minMax"/>
        </c:scaling>
        <c:axPos val="l"/>
        <c:majorGridlines/>
        <c:numFmt formatCode="General" sourceLinked="1"/>
        <c:tickLblPos val="nextTo"/>
        <c:crossAx val="96708096"/>
        <c:crosses val="autoZero"/>
        <c:crossBetween val="between"/>
      </c:valAx>
      <c:spPr>
        <a:solidFill>
          <a:schemeClr val="bg1"/>
        </a:solidFill>
      </c:spPr>
    </c:plotArea>
    <c:plotVisOnly val="1"/>
    <c:dispBlanksAs val="gap"/>
  </c:chart>
  <c:spPr>
    <a:gradFill>
      <a:gsLst>
        <a:gs pos="0">
          <a:srgbClr val="1F497D">
            <a:lumMod val="40000"/>
            <a:lumOff val="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k-SK"/>
  <c:chart>
    <c:title>
      <c:tx>
        <c:rich>
          <a:bodyPr/>
          <a:lstStyle/>
          <a:p>
            <a:pPr>
              <a:defRPr/>
            </a:pPr>
            <a:r>
              <a:rPr lang="sk-SK"/>
              <a:t>Autom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684835307114803"/>
          <c:y val="0.1735497184989285"/>
          <c:w val="0.75161456024431261"/>
          <c:h val="0.6764204283624875"/>
        </c:manualLayout>
      </c:layout>
      <c:barChart>
        <c:barDir val="col"/>
        <c:grouping val="clustered"/>
        <c:ser>
          <c:idx val="0"/>
          <c:order val="0"/>
          <c:tx>
            <c:strRef>
              <c:f>'spôsob dopravy'!$B$42</c:f>
              <c:strCache>
                <c:ptCount val="1"/>
                <c:pt idx="0">
                  <c:v>25.4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0"/>
                  <c:y val="0.54304021157660665"/>
                </c:manualLayout>
              </c:layout>
              <c:showSerName val="1"/>
            </c:dLbl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dopravy'!$B$43</c:f>
              <c:numCache>
                <c:formatCode>General</c:formatCode>
                <c:ptCount val="1"/>
                <c:pt idx="0">
                  <c:v>105</c:v>
                </c:pt>
              </c:numCache>
            </c:numRef>
          </c:val>
        </c:ser>
        <c:ser>
          <c:idx val="1"/>
          <c:order val="1"/>
          <c:tx>
            <c:strRef>
              <c:f>'spôsob dopravy'!$C$42</c:f>
              <c:strCache>
                <c:ptCount val="1"/>
                <c:pt idx="0">
                  <c:v>3.5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0"/>
                  <c:y val="0.52699124441505885"/>
                </c:manualLayout>
              </c:layout>
              <c:showSerName val="1"/>
            </c:dLbl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dopravy'!$C$43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'spôsob dopravy'!$D$42</c:f>
              <c:strCache>
                <c:ptCount val="1"/>
                <c:pt idx="0">
                  <c:v>7.6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0"/>
                  <c:y val="0.47625974234136764"/>
                </c:manualLayout>
              </c:layout>
              <c:showSerName val="1"/>
            </c:dLbl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dopravy'!$D$43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</c:ser>
        <c:ser>
          <c:idx val="3"/>
          <c:order val="3"/>
          <c:tx>
            <c:strRef>
              <c:f>'spôsob dopravy'!$E$42</c:f>
              <c:strCache>
                <c:ptCount val="1"/>
                <c:pt idx="0">
                  <c:v>6.9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2.2577822933423676E-6"/>
                  <c:y val="0.5599507122678371"/>
                </c:manualLayout>
              </c:layout>
              <c:showSerName val="1"/>
            </c:dLbl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dopravy'!$E$43</c:f>
              <c:numCache>
                <c:formatCode>General</c:formatCode>
                <c:ptCount val="1"/>
                <c:pt idx="0">
                  <c:v>109</c:v>
                </c:pt>
              </c:numCache>
            </c:numRef>
          </c:val>
        </c:ser>
        <c:ser>
          <c:idx val="4"/>
          <c:order val="4"/>
          <c:tx>
            <c:strRef>
              <c:f>'spôsob dopravy'!$F$42</c:f>
              <c:strCache>
                <c:ptCount val="1"/>
                <c:pt idx="0">
                  <c:v>4.10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0"/>
                  <c:y val="0.54304021157660665"/>
                </c:manualLayout>
              </c:layout>
              <c:showSerName val="1"/>
            </c:dLbl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dopravy'!$F$43</c:f>
              <c:numCache>
                <c:formatCode>General</c:formatCode>
                <c:ptCount val="1"/>
                <c:pt idx="0">
                  <c:v>105</c:v>
                </c:pt>
              </c:numCache>
            </c:numRef>
          </c:val>
        </c:ser>
        <c:ser>
          <c:idx val="5"/>
          <c:order val="5"/>
          <c:tx>
            <c:strRef>
              <c:f>'spôsob dopravy'!$G$42</c:f>
              <c:strCache>
                <c:ptCount val="1"/>
                <c:pt idx="0">
                  <c:v>8.11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0"/>
                  <c:y val="0.58022720442387465"/>
                </c:manualLayout>
              </c:layout>
              <c:showSerName val="1"/>
            </c:dLbl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dopravy'!$G$43</c:f>
              <c:numCache>
                <c:formatCode>General</c:formatCode>
                <c:ptCount val="1"/>
                <c:pt idx="0">
                  <c:v>115</c:v>
                </c:pt>
              </c:numCache>
            </c:numRef>
          </c:val>
        </c:ser>
        <c:ser>
          <c:idx val="6"/>
          <c:order val="6"/>
          <c:tx>
            <c:strRef>
              <c:f>'spôsob dopravy'!$H$42</c:f>
              <c:strCache>
                <c:ptCount val="1"/>
                <c:pt idx="0">
                  <c:v>7.12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-9.5955747466393538E-6"/>
                  <c:y val="9.160305343511449E-2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dopravy'!$H$43</c:f>
              <c:numCache>
                <c:formatCode>General</c:formatCode>
                <c:ptCount val="1"/>
                <c:pt idx="0">
                  <c:v>137</c:v>
                </c:pt>
              </c:numCache>
            </c:numRef>
          </c:val>
        </c:ser>
        <c:ser>
          <c:idx val="7"/>
          <c:order val="7"/>
          <c:tx>
            <c:strRef>
              <c:f>'spôsob dopravy'!$I$42</c:f>
              <c:strCache>
                <c:ptCount val="1"/>
                <c:pt idx="0">
                  <c:v>10.1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-1.4111139333389795E-7"/>
                  <c:y val="9.6692111959287536E-2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dopravy'!$I$43</c:f>
              <c:numCache>
                <c:formatCode>General</c:formatCode>
                <c:ptCount val="1"/>
                <c:pt idx="0">
                  <c:v>118</c:v>
                </c:pt>
              </c:numCache>
            </c:numRef>
          </c:val>
        </c:ser>
        <c:ser>
          <c:idx val="8"/>
          <c:order val="8"/>
          <c:tx>
            <c:strRef>
              <c:f>'spôsob dopravy'!$J$42</c:f>
              <c:strCache>
                <c:ptCount val="1"/>
                <c:pt idx="0">
                  <c:v>7.2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6.5710113073651778E-17"/>
                  <c:y val="0.55979643765903375"/>
                </c:manualLayout>
              </c:layout>
              <c:showSerName val="1"/>
            </c:dLbl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dopravy'!$J$43</c:f>
              <c:numCache>
                <c:formatCode>General</c:formatCode>
                <c:ptCount val="1"/>
                <c:pt idx="0">
                  <c:v>110</c:v>
                </c:pt>
              </c:numCache>
            </c:numRef>
          </c:val>
        </c:ser>
        <c:ser>
          <c:idx val="9"/>
          <c:order val="9"/>
          <c:tx>
            <c:strRef>
              <c:f>'spôsob dopravy'!$K$42</c:f>
              <c:strCache>
                <c:ptCount val="1"/>
                <c:pt idx="0">
                  <c:v>7.3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0"/>
                  <c:y val="0.56488549618320671"/>
                </c:manualLayout>
              </c:layout>
              <c:showSerName val="1"/>
            </c:dLbl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dopravy'!$K$43</c:f>
              <c:numCache>
                <c:formatCode>General</c:formatCode>
                <c:ptCount val="1"/>
                <c:pt idx="0">
                  <c:v>112</c:v>
                </c:pt>
              </c:numCache>
            </c:numRef>
          </c:val>
        </c:ser>
        <c:ser>
          <c:idx val="10"/>
          <c:order val="10"/>
          <c:tx>
            <c:strRef>
              <c:f>'spôsob dopravy'!$L$42</c:f>
              <c:strCache>
                <c:ptCount val="1"/>
                <c:pt idx="0">
                  <c:v>4.4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0"/>
                  <c:y val="0.63104325699745589"/>
                </c:manualLayout>
              </c:layout>
              <c:showSerName val="1"/>
            </c:dLbl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dopravy'!$L$43</c:f>
              <c:numCache>
                <c:formatCode>General</c:formatCode>
                <c:ptCount val="1"/>
                <c:pt idx="0">
                  <c:v>126</c:v>
                </c:pt>
              </c:numCache>
            </c:numRef>
          </c:val>
        </c:ser>
        <c:ser>
          <c:idx val="11"/>
          <c:order val="11"/>
          <c:tx>
            <c:strRef>
              <c:f>'spôsob dopravy'!$M$42</c:f>
              <c:strCache>
                <c:ptCount val="1"/>
                <c:pt idx="0">
                  <c:v>2.5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0"/>
                  <c:y val="0.55470737913486001"/>
                </c:manualLayout>
              </c:layout>
              <c:showSerName val="1"/>
            </c:dLbl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dopravy'!$M$43</c:f>
              <c:numCache>
                <c:formatCode>General</c:formatCode>
                <c:ptCount val="1"/>
                <c:pt idx="0">
                  <c:v>109</c:v>
                </c:pt>
              </c:numCache>
            </c:numRef>
          </c:val>
        </c:ser>
        <c:ser>
          <c:idx val="12"/>
          <c:order val="12"/>
          <c:tx>
            <c:strRef>
              <c:f>'spôsob dopravy'!$N$42</c:f>
              <c:strCache>
                <c:ptCount val="1"/>
                <c:pt idx="0">
                  <c:v>6.6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0"/>
                  <c:y val="0.58524173027989856"/>
                </c:manualLayout>
              </c:layout>
              <c:showSerName val="1"/>
            </c:dLbl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dopravy'!$N$43</c:f>
              <c:numCache>
                <c:formatCode>General</c:formatCode>
                <c:ptCount val="1"/>
                <c:pt idx="0">
                  <c:v>116</c:v>
                </c:pt>
              </c:numCache>
            </c:numRef>
          </c:val>
        </c:ser>
        <c:dLbls/>
        <c:gapWidth val="280"/>
        <c:overlap val="-50"/>
        <c:axId val="96851072"/>
        <c:axId val="96852608"/>
      </c:barChart>
      <c:catAx>
        <c:axId val="96851072"/>
        <c:scaling>
          <c:orientation val="minMax"/>
        </c:scaling>
        <c:delete val="1"/>
        <c:axPos val="b"/>
        <c:numFmt formatCode="d/mmm" sourceLinked="1"/>
        <c:tickLblPos val="none"/>
        <c:crossAx val="96852608"/>
        <c:crosses val="autoZero"/>
        <c:auto val="1"/>
        <c:lblAlgn val="ctr"/>
        <c:lblOffset val="100"/>
      </c:catAx>
      <c:valAx>
        <c:axId val="96852608"/>
        <c:scaling>
          <c:orientation val="minMax"/>
        </c:scaling>
        <c:axPos val="l"/>
        <c:majorGridlines/>
        <c:numFmt formatCode="General" sourceLinked="1"/>
        <c:tickLblPos val="nextTo"/>
        <c:crossAx val="96851072"/>
        <c:crosses val="autoZero"/>
        <c:crossBetween val="between"/>
      </c:valAx>
      <c:spPr>
        <a:solidFill>
          <a:schemeClr val="bg1"/>
        </a:solidFill>
      </c:spPr>
    </c:plotArea>
    <c:plotVisOnly val="1"/>
    <c:dispBlanksAs val="gap"/>
  </c:chart>
  <c:spPr>
    <a:gradFill>
      <a:gsLst>
        <a:gs pos="0">
          <a:srgbClr val="1F497D">
            <a:lumMod val="40000"/>
            <a:lumOff val="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k-SK"/>
  <c:chart>
    <c:title>
      <c:tx>
        <c:rich>
          <a:bodyPr/>
          <a:lstStyle/>
          <a:p>
            <a:pPr algn="ctr">
              <a:defRPr/>
            </a:pPr>
            <a:r>
              <a:rPr lang="sk-SK"/>
              <a:t>Bicyklom</a:t>
            </a:r>
          </a:p>
        </c:rich>
      </c:tx>
      <c:layout>
        <c:manualLayout>
          <c:xMode val="edge"/>
          <c:yMode val="edge"/>
          <c:x val="0.36558513700396794"/>
          <c:y val="3.100776455584639E-2"/>
        </c:manualLayout>
      </c:layout>
    </c:title>
    <c:plotArea>
      <c:layout>
        <c:manualLayout>
          <c:layoutTarget val="inner"/>
          <c:xMode val="edge"/>
          <c:yMode val="edge"/>
          <c:x val="0.10632548965122979"/>
          <c:y val="0.17107252276649484"/>
          <c:w val="0.7813556377255616"/>
          <c:h val="0.70241132165916753"/>
        </c:manualLayout>
      </c:layout>
      <c:barChart>
        <c:barDir val="col"/>
        <c:grouping val="clustered"/>
        <c:ser>
          <c:idx val="0"/>
          <c:order val="0"/>
          <c:tx>
            <c:strRef>
              <c:f>'spôsob dopravy'!$B$61</c:f>
              <c:strCache>
                <c:ptCount val="1"/>
                <c:pt idx="0">
                  <c:v>25.4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dLbl>
              <c:idx val="0"/>
              <c:layout>
                <c:manualLayout>
                  <c:x val="-7.2463788789167184E-3"/>
                  <c:y val="0.10852717594546224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dopravy'!$B$62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'spôsob dopravy'!$C$61</c:f>
              <c:strCache>
                <c:ptCount val="1"/>
                <c:pt idx="0">
                  <c:v>3.5</c:v>
                </c:pt>
              </c:strCache>
            </c:strRef>
          </c:tx>
          <c:spPr>
            <a:solidFill>
              <a:srgbClr val="4F81BD">
                <a:lumMod val="75000"/>
              </a:srgbClr>
            </a:solidFill>
          </c:spPr>
          <c:dLbls>
            <c:dLbl>
              <c:idx val="0"/>
              <c:layout>
                <c:manualLayout>
                  <c:x val="3.3212186191692784E-17"/>
                  <c:y val="0.11369513670476997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dopravy'!$C$62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'spôsob dopravy'!$D$61</c:f>
              <c:strCache>
                <c:ptCount val="1"/>
                <c:pt idx="0">
                  <c:v>7.6</c:v>
                </c:pt>
              </c:strCache>
            </c:strRef>
          </c:tx>
          <c:spPr>
            <a:solidFill>
              <a:srgbClr val="4F81BD">
                <a:lumMod val="75000"/>
              </a:srgbClr>
            </a:solidFill>
          </c:spPr>
          <c:dLbls>
            <c:dLbl>
              <c:idx val="0"/>
              <c:layout>
                <c:manualLayout>
                  <c:x val="0"/>
                  <c:y val="0.11369513670476997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dopravy'!$D$62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3"/>
          <c:order val="3"/>
          <c:tx>
            <c:strRef>
              <c:f>'spôsob dopravy'!$E$61</c:f>
              <c:strCache>
                <c:ptCount val="1"/>
                <c:pt idx="0">
                  <c:v>6.9</c:v>
                </c:pt>
              </c:strCache>
            </c:strRef>
          </c:tx>
          <c:spPr>
            <a:solidFill>
              <a:srgbClr val="4F81BD">
                <a:lumMod val="75000"/>
              </a:srgbClr>
            </a:solidFill>
          </c:spPr>
          <c:dLbls>
            <c:dLbl>
              <c:idx val="0"/>
              <c:layout>
                <c:manualLayout>
                  <c:x val="0"/>
                  <c:y val="0.11369513670476997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dopravy'!$E$62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'spôsob dopravy'!$F$61</c:f>
              <c:strCache>
                <c:ptCount val="1"/>
                <c:pt idx="0">
                  <c:v>4.10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dLbl>
              <c:idx val="0"/>
              <c:layout>
                <c:manualLayout>
                  <c:x val="0"/>
                  <c:y val="0.11369513670476997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dopravy'!$F$62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'spôsob dopravy'!$G$61</c:f>
              <c:strCache>
                <c:ptCount val="1"/>
                <c:pt idx="0">
                  <c:v>8.11</c:v>
                </c:pt>
              </c:strCache>
            </c:strRef>
          </c:tx>
          <c:spPr>
            <a:solidFill>
              <a:srgbClr val="4F81BD">
                <a:lumMod val="75000"/>
              </a:srgbClr>
            </a:solidFill>
          </c:spPr>
          <c:dLbls>
            <c:dLbl>
              <c:idx val="0"/>
              <c:layout>
                <c:manualLayout>
                  <c:x val="0"/>
                  <c:y val="0.10852717594546224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dopravy'!$G$62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'spôsob dopravy'!$H$61</c:f>
              <c:strCache>
                <c:ptCount val="1"/>
                <c:pt idx="0">
                  <c:v>7.12</c:v>
                </c:pt>
              </c:strCache>
            </c:strRef>
          </c:tx>
          <c:dLbls>
            <c:dLbl>
              <c:idx val="0"/>
              <c:layout>
                <c:manualLayout>
                  <c:x val="6.5710113073651778E-17"/>
                  <c:y val="0.10335921518615443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dopravy'!$H$62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7"/>
          <c:order val="7"/>
          <c:tx>
            <c:strRef>
              <c:f>'spôsob dopravy'!$I$61</c:f>
              <c:strCache>
                <c:ptCount val="1"/>
                <c:pt idx="0">
                  <c:v>10.1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0852717594546224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dopravy'!$I$62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8"/>
          <c:order val="8"/>
          <c:tx>
            <c:strRef>
              <c:f>'spôsob dopravy'!$J$61</c:f>
              <c:strCache>
                <c:ptCount val="1"/>
                <c:pt idx="0">
                  <c:v>7.2</c:v>
                </c:pt>
              </c:strCache>
            </c:strRef>
          </c:tx>
          <c:dLbls>
            <c:dLbl>
              <c:idx val="0"/>
              <c:layout>
                <c:manualLayout>
                  <c:x val="-1.4111139333389795E-7"/>
                  <c:y val="0.10852717594546218"/>
                </c:manualLayout>
              </c:layout>
              <c:showSerName val="1"/>
            </c:dLbl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dopravy'!$J$62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9"/>
          <c:order val="9"/>
          <c:tx>
            <c:strRef>
              <c:f>'spôsob dopravy'!$K$61</c:f>
              <c:strCache>
                <c:ptCount val="1"/>
                <c:pt idx="0">
                  <c:v>7.3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0335921518615443"/>
                </c:manualLayout>
              </c:layout>
              <c:showSerName val="1"/>
            </c:dLbl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dopravy'!$K$62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0"/>
          <c:order val="10"/>
          <c:tx>
            <c:strRef>
              <c:f>'spôsob dopravy'!$L$61</c:f>
              <c:strCache>
                <c:ptCount val="1"/>
                <c:pt idx="0">
                  <c:v>4.4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0335921518615443"/>
                </c:manualLayout>
              </c:layout>
              <c:showSerName val="1"/>
            </c:dLbl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dopravy'!$L$62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1"/>
          <c:order val="11"/>
          <c:tx>
            <c:strRef>
              <c:f>'spôsob dopravy'!$M$61</c:f>
              <c:strCache>
                <c:ptCount val="1"/>
                <c:pt idx="0">
                  <c:v>2.5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dLbl>
              <c:idx val="0"/>
              <c:layout>
                <c:manualLayout>
                  <c:x val="0"/>
                  <c:y val="0.18604658733507803"/>
                </c:manualLayout>
              </c:layout>
              <c:showSerName val="1"/>
            </c:dLbl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dopravy'!$M$62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2"/>
          <c:order val="12"/>
          <c:tx>
            <c:strRef>
              <c:f>'spôsob dopravy'!$N$61</c:f>
              <c:strCache>
                <c:ptCount val="1"/>
                <c:pt idx="0">
                  <c:v>6.6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0335921518615443"/>
                </c:manualLayout>
              </c:layout>
              <c:showSerName val="1"/>
            </c:dLbl>
            <c:showVal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dopravy'!$N$62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Val val="1"/>
        </c:dLbls>
        <c:gapWidth val="280"/>
        <c:overlap val="-50"/>
        <c:axId val="96950528"/>
        <c:axId val="107610112"/>
      </c:barChart>
      <c:catAx>
        <c:axId val="96950528"/>
        <c:scaling>
          <c:orientation val="minMax"/>
        </c:scaling>
        <c:delete val="1"/>
        <c:axPos val="b"/>
        <c:numFmt formatCode="d/mmm" sourceLinked="1"/>
        <c:tickLblPos val="none"/>
        <c:crossAx val="107610112"/>
        <c:crosses val="autoZero"/>
        <c:auto val="1"/>
        <c:lblAlgn val="ctr"/>
        <c:lblOffset val="100"/>
      </c:catAx>
      <c:valAx>
        <c:axId val="107610112"/>
        <c:scaling>
          <c:orientation val="minMax"/>
        </c:scaling>
        <c:axPos val="l"/>
        <c:majorGridlines/>
        <c:numFmt formatCode="General" sourceLinked="1"/>
        <c:tickLblPos val="nextTo"/>
        <c:crossAx val="96950528"/>
        <c:crosses val="autoZero"/>
        <c:crossBetween val="between"/>
      </c:valAx>
    </c:plotArea>
    <c:plotVisOnly val="1"/>
    <c:dispBlanksAs val="gap"/>
  </c:chart>
  <c:spPr>
    <a:gradFill>
      <a:gsLst>
        <a:gs pos="0">
          <a:srgbClr val="1F497D">
            <a:lumMod val="40000"/>
            <a:lumOff val="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k-SK"/>
  <c:chart>
    <c:title>
      <c:tx>
        <c:rich>
          <a:bodyPr/>
          <a:lstStyle/>
          <a:p>
            <a:pPr>
              <a:defRPr/>
            </a:pPr>
            <a:r>
              <a:rPr lang="sk-SK"/>
              <a:t>Pešo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322498336732979"/>
          <c:y val="0.19099007360921988"/>
          <c:w val="0.80878058766331085"/>
          <c:h val="0.6681451660647697"/>
        </c:manualLayout>
      </c:layout>
      <c:barChart>
        <c:barDir val="col"/>
        <c:grouping val="clustered"/>
        <c:ser>
          <c:idx val="0"/>
          <c:order val="0"/>
          <c:tx>
            <c:strRef>
              <c:f>'spôsob dopravy'!$B$5</c:f>
              <c:strCache>
                <c:ptCount val="1"/>
                <c:pt idx="0">
                  <c:v>25.4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3.7140439546923692E-3"/>
                  <c:y val="0.40601503759398494"/>
                </c:manualLayout>
              </c:layout>
              <c:showSerName val="1"/>
            </c:dLbl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dopravy'!$B$6</c:f>
              <c:numCache>
                <c:formatCode>General</c:formatCode>
                <c:ptCount val="1"/>
                <c:pt idx="0">
                  <c:v>203</c:v>
                </c:pt>
              </c:numCache>
            </c:numRef>
          </c:val>
        </c:ser>
        <c:ser>
          <c:idx val="1"/>
          <c:order val="1"/>
          <c:tx>
            <c:strRef>
              <c:f>'spôsob dopravy'!$C$5</c:f>
              <c:strCache>
                <c:ptCount val="1"/>
                <c:pt idx="0">
                  <c:v>3.5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0"/>
                  <c:y val="0.44110275689223055"/>
                </c:manualLayout>
              </c:layout>
              <c:showSerName val="1"/>
            </c:dLbl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dopravy'!$C$6</c:f>
              <c:numCache>
                <c:formatCode>General</c:formatCode>
                <c:ptCount val="1"/>
                <c:pt idx="0">
                  <c:v>205</c:v>
                </c:pt>
              </c:numCache>
            </c:numRef>
          </c:val>
        </c:ser>
        <c:ser>
          <c:idx val="2"/>
          <c:order val="2"/>
          <c:tx>
            <c:strRef>
              <c:f>'spôsob dopravy'!$D$5</c:f>
              <c:strCache>
                <c:ptCount val="1"/>
                <c:pt idx="0">
                  <c:v>7.6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3.7140439546923692E-3"/>
                  <c:y val="0.59147869674185449"/>
                </c:manualLayout>
              </c:layout>
              <c:showSerName val="1"/>
            </c:dLbl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dopravy'!$D$6</c:f>
              <c:numCache>
                <c:formatCode>General</c:formatCode>
                <c:ptCount val="1"/>
                <c:pt idx="0">
                  <c:v>214</c:v>
                </c:pt>
              </c:numCache>
            </c:numRef>
          </c:val>
        </c:ser>
        <c:ser>
          <c:idx val="3"/>
          <c:order val="3"/>
          <c:tx>
            <c:strRef>
              <c:f>'spôsob dopravy'!$E$5</c:f>
              <c:strCache>
                <c:ptCount val="1"/>
                <c:pt idx="0">
                  <c:v>6.9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5.6942030735030612E-7"/>
                  <c:y val="0.68170426065162903"/>
                </c:manualLayout>
              </c:layout>
              <c:showSerName val="1"/>
            </c:dLbl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dopravy'!$E$6</c:f>
              <c:numCache>
                <c:formatCode>General</c:formatCode>
                <c:ptCount val="1"/>
                <c:pt idx="0">
                  <c:v>219</c:v>
                </c:pt>
              </c:numCache>
            </c:numRef>
          </c:val>
        </c:ser>
        <c:ser>
          <c:idx val="4"/>
          <c:order val="4"/>
          <c:tx>
            <c:strRef>
              <c:f>'spôsob dopravy'!$F$5</c:f>
              <c:strCache>
                <c:ptCount val="1"/>
                <c:pt idx="0">
                  <c:v>4.10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0"/>
                  <c:y val="0.46115288220551381"/>
                </c:manualLayout>
              </c:layout>
              <c:showSerName val="1"/>
            </c:dLbl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dopravy'!$F$6</c:f>
              <c:numCache>
                <c:formatCode>General</c:formatCode>
                <c:ptCount val="1"/>
                <c:pt idx="0">
                  <c:v>206</c:v>
                </c:pt>
              </c:numCache>
            </c:numRef>
          </c:val>
        </c:ser>
        <c:ser>
          <c:idx val="5"/>
          <c:order val="5"/>
          <c:tx>
            <c:strRef>
              <c:f>'spôsob dopravy'!$G$5</c:f>
              <c:strCache>
                <c:ptCount val="1"/>
                <c:pt idx="0">
                  <c:v>8.11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0"/>
                  <c:y val="0.34085213032581491"/>
                </c:manualLayout>
              </c:layout>
              <c:showSerName val="1"/>
            </c:dLbl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dopravy'!$G$6</c:f>
              <c:numCache>
                <c:formatCode>General</c:formatCode>
                <c:ptCount val="1"/>
                <c:pt idx="0">
                  <c:v>199</c:v>
                </c:pt>
              </c:numCache>
            </c:numRef>
          </c:val>
        </c:ser>
        <c:ser>
          <c:idx val="6"/>
          <c:order val="6"/>
          <c:tx>
            <c:strRef>
              <c:f>'spôsob dopravy'!$H$5</c:f>
              <c:strCache>
                <c:ptCount val="1"/>
                <c:pt idx="0">
                  <c:v>7.12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0"/>
                  <c:y val="0.47619047619047628"/>
                </c:manualLayout>
              </c:layout>
              <c:showSerName val="1"/>
            </c:dLbl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dopravy'!$H$6</c:f>
              <c:numCache>
                <c:formatCode>General</c:formatCode>
                <c:ptCount val="1"/>
                <c:pt idx="0">
                  <c:v>207</c:v>
                </c:pt>
              </c:numCache>
            </c:numRef>
          </c:val>
        </c:ser>
        <c:ser>
          <c:idx val="7"/>
          <c:order val="7"/>
          <c:tx>
            <c:strRef>
              <c:f>'spôsob dopravy'!$I$5</c:f>
              <c:strCache>
                <c:ptCount val="1"/>
                <c:pt idx="0">
                  <c:v>10.1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0"/>
                  <c:y val="0.10526315789473686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</c:f>
              <c:strCache>
                <c:ptCount val="1"/>
                <c:pt idx="0">
                  <c:v>pešo</c:v>
                </c:pt>
              </c:strCache>
            </c:strRef>
          </c:cat>
          <c:val>
            <c:numRef>
              <c:f>'spôsob dopravy'!$I$6</c:f>
              <c:numCache>
                <c:formatCode>General</c:formatCode>
                <c:ptCount val="1"/>
                <c:pt idx="0">
                  <c:v>199</c:v>
                </c:pt>
              </c:numCache>
            </c:numRef>
          </c:val>
        </c:ser>
        <c:gapWidth val="287"/>
        <c:overlap val="-45"/>
        <c:axId val="113340416"/>
        <c:axId val="113341952"/>
      </c:barChart>
      <c:catAx>
        <c:axId val="113340416"/>
        <c:scaling>
          <c:orientation val="minMax"/>
        </c:scaling>
        <c:delete val="1"/>
        <c:axPos val="b"/>
        <c:numFmt formatCode="d/mmm" sourceLinked="1"/>
        <c:tickLblPos val="none"/>
        <c:crossAx val="113341952"/>
        <c:crosses val="autoZero"/>
        <c:auto val="1"/>
        <c:lblAlgn val="ctr"/>
        <c:lblOffset val="100"/>
      </c:catAx>
      <c:valAx>
        <c:axId val="113341952"/>
        <c:scaling>
          <c:orientation val="minMax"/>
        </c:scaling>
        <c:axPos val="l"/>
        <c:majorGridlines/>
        <c:numFmt formatCode="General" sourceLinked="1"/>
        <c:tickLblPos val="nextTo"/>
        <c:crossAx val="113340416"/>
        <c:crosses val="autoZero"/>
        <c:crossBetween val="between"/>
      </c:valAx>
      <c:spPr>
        <a:solidFill>
          <a:schemeClr val="bg1"/>
        </a:solidFill>
      </c:spPr>
    </c:plotArea>
    <c:plotVisOnly val="1"/>
    <c:dispBlanksAs val="gap"/>
  </c:chart>
  <c:spPr>
    <a:gradFill>
      <a:gsLst>
        <a:gs pos="0">
          <a:schemeClr val="tx2">
            <a:lumMod val="40000"/>
            <a:lumOff val="60000"/>
          </a:scheme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k-SK"/>
  <c:chart>
    <c:title>
      <c:tx>
        <c:rich>
          <a:bodyPr/>
          <a:lstStyle/>
          <a:p>
            <a:pPr>
              <a:defRPr/>
            </a:pPr>
            <a:r>
              <a:rPr lang="sk-SK"/>
              <a:t>Autobusom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822343945072248"/>
          <c:y val="0.15319348440223657"/>
          <c:w val="0.77060218668663594"/>
          <c:h val="0.68150948688665758"/>
        </c:manualLayout>
      </c:layout>
      <c:barChart>
        <c:barDir val="col"/>
        <c:grouping val="clustered"/>
        <c:ser>
          <c:idx val="0"/>
          <c:order val="0"/>
          <c:tx>
            <c:strRef>
              <c:f>'spôsob dopravy'!$B$24</c:f>
              <c:strCache>
                <c:ptCount val="1"/>
                <c:pt idx="0">
                  <c:v>25.4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0.65097550306211827"/>
                </c:manualLayout>
              </c:layout>
              <c:showSerName val="1"/>
            </c:dLbl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dopravy'!$B$25</c:f>
              <c:numCache>
                <c:formatCode>General</c:formatCode>
                <c:ptCount val="1"/>
                <c:pt idx="0">
                  <c:v>207</c:v>
                </c:pt>
              </c:numCache>
            </c:numRef>
          </c:val>
        </c:ser>
        <c:ser>
          <c:idx val="1"/>
          <c:order val="1"/>
          <c:tx>
            <c:strRef>
              <c:f>'spôsob dopravy'!$C$24</c:f>
              <c:strCache>
                <c:ptCount val="1"/>
                <c:pt idx="0">
                  <c:v>3.5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0.71740316551340177"/>
                </c:manualLayout>
              </c:layout>
              <c:showSerName val="1"/>
            </c:dLbl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dopravy'!$C$25</c:f>
              <c:numCache>
                <c:formatCode>General</c:formatCode>
                <c:ptCount val="1"/>
                <c:pt idx="0">
                  <c:v>211</c:v>
                </c:pt>
              </c:numCache>
            </c:numRef>
          </c:val>
        </c:ser>
        <c:ser>
          <c:idx val="2"/>
          <c:order val="2"/>
          <c:tx>
            <c:strRef>
              <c:f>'spôsob dopravy'!$D$24</c:f>
              <c:strCache>
                <c:ptCount val="1"/>
                <c:pt idx="0">
                  <c:v>7.6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-3.5842293906809437E-3"/>
                  <c:y val="0.4975324107213871"/>
                </c:manualLayout>
              </c:layout>
              <c:showSerName val="1"/>
            </c:dLbl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dopravy'!$D$25</c:f>
              <c:numCache>
                <c:formatCode>General</c:formatCode>
                <c:ptCount val="1"/>
                <c:pt idx="0">
                  <c:v>198</c:v>
                </c:pt>
              </c:numCache>
            </c:numRef>
          </c:val>
        </c:ser>
        <c:ser>
          <c:idx val="3"/>
          <c:order val="3"/>
          <c:tx>
            <c:strRef>
              <c:f>'spôsob dopravy'!$E$24</c:f>
              <c:strCache>
                <c:ptCount val="1"/>
                <c:pt idx="0">
                  <c:v>6.9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6.5931652954575665E-17"/>
                  <c:y val="0.49749343832020998"/>
                </c:manualLayout>
              </c:layout>
              <c:showSerName val="1"/>
            </c:dLbl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dopravy'!$E$25</c:f>
              <c:numCache>
                <c:formatCode>General</c:formatCode>
                <c:ptCount val="1"/>
                <c:pt idx="0">
                  <c:v>198</c:v>
                </c:pt>
              </c:numCache>
            </c:numRef>
          </c:val>
        </c:ser>
        <c:ser>
          <c:idx val="4"/>
          <c:order val="4"/>
          <c:tx>
            <c:strRef>
              <c:f>'spôsob dopravy'!$F$24</c:f>
              <c:strCache>
                <c:ptCount val="1"/>
                <c:pt idx="0">
                  <c:v>4.10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0.30808080808080868"/>
                </c:manualLayout>
              </c:layout>
              <c:showSerName val="1"/>
            </c:dLbl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dopravy'!$F$25</c:f>
              <c:numCache>
                <c:formatCode>General</c:formatCode>
                <c:ptCount val="1"/>
                <c:pt idx="0">
                  <c:v>187</c:v>
                </c:pt>
              </c:numCache>
            </c:numRef>
          </c:val>
        </c:ser>
        <c:ser>
          <c:idx val="5"/>
          <c:order val="5"/>
          <c:tx>
            <c:strRef>
              <c:f>'spôsob dopravy'!$G$24</c:f>
              <c:strCache>
                <c:ptCount val="1"/>
                <c:pt idx="0">
                  <c:v>8.11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0.34343434343434348"/>
                </c:manualLayout>
              </c:layout>
              <c:showSerName val="1"/>
            </c:dLbl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dopravy'!$G$25</c:f>
              <c:numCache>
                <c:formatCode>General</c:formatCode>
                <c:ptCount val="1"/>
                <c:pt idx="0">
                  <c:v>189</c:v>
                </c:pt>
              </c:numCache>
            </c:numRef>
          </c:val>
        </c:ser>
        <c:ser>
          <c:idx val="6"/>
          <c:order val="6"/>
          <c:tx>
            <c:strRef>
              <c:f>'spôsob dopravy'!$H$24</c:f>
              <c:strCache>
                <c:ptCount val="1"/>
                <c:pt idx="0">
                  <c:v>7.12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0.1111111111111111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dopravy'!$H$25</c:f>
              <c:numCache>
                <c:formatCode>General</c:formatCode>
                <c:ptCount val="1"/>
                <c:pt idx="0">
                  <c:v>187</c:v>
                </c:pt>
              </c:numCache>
            </c:numRef>
          </c:val>
        </c:ser>
        <c:ser>
          <c:idx val="7"/>
          <c:order val="7"/>
          <c:tx>
            <c:strRef>
              <c:f>'spôsob dopravy'!$I$24</c:f>
              <c:strCache>
                <c:ptCount val="1"/>
                <c:pt idx="0">
                  <c:v>10.1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0"/>
                  <c:y val="0.10606060606060611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dopravy'!$A$25</c:f>
              <c:strCache>
                <c:ptCount val="1"/>
                <c:pt idx="0">
                  <c:v>autobusom</c:v>
                </c:pt>
              </c:strCache>
            </c:strRef>
          </c:cat>
          <c:val>
            <c:numRef>
              <c:f>'spôsob dopravy'!$I$25</c:f>
              <c:numCache>
                <c:formatCode>General</c:formatCode>
                <c:ptCount val="1"/>
                <c:pt idx="0">
                  <c:v>187</c:v>
                </c:pt>
              </c:numCache>
            </c:numRef>
          </c:val>
        </c:ser>
        <c:gapWidth val="287"/>
        <c:overlap val="-53"/>
        <c:axId val="47708416"/>
        <c:axId val="113352704"/>
      </c:barChart>
      <c:catAx>
        <c:axId val="47708416"/>
        <c:scaling>
          <c:orientation val="minMax"/>
        </c:scaling>
        <c:delete val="1"/>
        <c:axPos val="b"/>
        <c:numFmt formatCode="d/mmm" sourceLinked="1"/>
        <c:tickLblPos val="none"/>
        <c:crossAx val="113352704"/>
        <c:crosses val="autoZero"/>
        <c:auto val="1"/>
        <c:lblAlgn val="ctr"/>
        <c:lblOffset val="100"/>
      </c:catAx>
      <c:valAx>
        <c:axId val="113352704"/>
        <c:scaling>
          <c:orientation val="minMax"/>
        </c:scaling>
        <c:axPos val="l"/>
        <c:majorGridlines/>
        <c:numFmt formatCode="General" sourceLinked="1"/>
        <c:tickLblPos val="nextTo"/>
        <c:crossAx val="47708416"/>
        <c:crosses val="autoZero"/>
        <c:crossBetween val="between"/>
      </c:valAx>
      <c:spPr>
        <a:solidFill>
          <a:schemeClr val="bg1"/>
        </a:solidFill>
      </c:spPr>
    </c:plotArea>
    <c:plotVisOnly val="1"/>
    <c:dispBlanksAs val="gap"/>
  </c:chart>
  <c:spPr>
    <a:gradFill>
      <a:gsLst>
        <a:gs pos="0">
          <a:srgbClr val="1F497D">
            <a:lumMod val="40000"/>
            <a:lumOff val="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k-SK"/>
  <c:chart>
    <c:title>
      <c:tx>
        <c:rich>
          <a:bodyPr/>
          <a:lstStyle/>
          <a:p>
            <a:pPr>
              <a:defRPr/>
            </a:pPr>
            <a:r>
              <a:rPr lang="sk-SK"/>
              <a:t>Autom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684835307114789"/>
          <c:y val="0.17354971849892836"/>
          <c:w val="0.75161456024431261"/>
          <c:h val="0.67642042836248673"/>
        </c:manualLayout>
      </c:layout>
      <c:barChart>
        <c:barDir val="col"/>
        <c:grouping val="clustered"/>
        <c:ser>
          <c:idx val="0"/>
          <c:order val="0"/>
          <c:tx>
            <c:strRef>
              <c:f>'spôsob dopravy'!$B$42</c:f>
              <c:strCache>
                <c:ptCount val="1"/>
                <c:pt idx="0">
                  <c:v>25.4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0"/>
                  <c:y val="0.59901985534250968"/>
                </c:manualLayout>
              </c:layout>
              <c:showSerName val="1"/>
            </c:dLbl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dopravy'!$B$43</c:f>
              <c:numCache>
                <c:formatCode>General</c:formatCode>
                <c:ptCount val="1"/>
                <c:pt idx="0">
                  <c:v>105</c:v>
                </c:pt>
              </c:numCache>
            </c:numRef>
          </c:val>
        </c:ser>
        <c:ser>
          <c:idx val="1"/>
          <c:order val="1"/>
          <c:tx>
            <c:strRef>
              <c:f>'spôsob dopravy'!$C$42</c:f>
              <c:strCache>
                <c:ptCount val="1"/>
                <c:pt idx="0">
                  <c:v>3.5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0"/>
                  <c:y val="0.57279277113261606"/>
                </c:manualLayout>
              </c:layout>
              <c:showSerName val="1"/>
            </c:dLbl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dopravy'!$C$43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'spôsob dopravy'!$D$42</c:f>
              <c:strCache>
                <c:ptCount val="1"/>
                <c:pt idx="0">
                  <c:v>7.6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0"/>
                  <c:y val="0.52206126905892469"/>
                </c:manualLayout>
              </c:layout>
              <c:showSerName val="1"/>
            </c:dLbl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dopravy'!$D$43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</c:ser>
        <c:ser>
          <c:idx val="3"/>
          <c:order val="3"/>
          <c:tx>
            <c:strRef>
              <c:f>'spôsob dopravy'!$E$42</c:f>
              <c:strCache>
                <c:ptCount val="1"/>
                <c:pt idx="0">
                  <c:v>6.9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3.5864417752070553E-3"/>
                  <c:y val="0.61084129750956773"/>
                </c:manualLayout>
              </c:layout>
              <c:showSerName val="1"/>
            </c:dLbl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dopravy'!$E$43</c:f>
              <c:numCache>
                <c:formatCode>General</c:formatCode>
                <c:ptCount val="1"/>
                <c:pt idx="0">
                  <c:v>109</c:v>
                </c:pt>
              </c:numCache>
            </c:numRef>
          </c:val>
        </c:ser>
        <c:ser>
          <c:idx val="4"/>
          <c:order val="4"/>
          <c:tx>
            <c:strRef>
              <c:f>'spôsob dopravy'!$F$42</c:f>
              <c:strCache>
                <c:ptCount val="1"/>
                <c:pt idx="0">
                  <c:v>4.10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0"/>
                  <c:y val="0.59393079681833649"/>
                </c:manualLayout>
              </c:layout>
              <c:showSerName val="1"/>
            </c:dLbl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dopravy'!$F$43</c:f>
              <c:numCache>
                <c:formatCode>General</c:formatCode>
                <c:ptCount val="1"/>
                <c:pt idx="0">
                  <c:v>105</c:v>
                </c:pt>
              </c:numCache>
            </c:numRef>
          </c:val>
        </c:ser>
        <c:ser>
          <c:idx val="5"/>
          <c:order val="5"/>
          <c:tx>
            <c:strRef>
              <c:f>'spôsob dopravy'!$G$42</c:f>
              <c:strCache>
                <c:ptCount val="1"/>
                <c:pt idx="0">
                  <c:v>8.11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0"/>
                  <c:y val="0.63620684818977802"/>
                </c:manualLayout>
              </c:layout>
              <c:showSerName val="1"/>
            </c:dLbl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dopravy'!$G$43</c:f>
              <c:numCache>
                <c:formatCode>General</c:formatCode>
                <c:ptCount val="1"/>
                <c:pt idx="0">
                  <c:v>115</c:v>
                </c:pt>
              </c:numCache>
            </c:numRef>
          </c:val>
        </c:ser>
        <c:ser>
          <c:idx val="6"/>
          <c:order val="6"/>
          <c:tx>
            <c:strRef>
              <c:f>'spôsob dopravy'!$H$42</c:f>
              <c:strCache>
                <c:ptCount val="1"/>
                <c:pt idx="0">
                  <c:v>7.12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3.5746201966041112E-3"/>
                  <c:y val="0.15267175572519084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dopravy'!$H$43</c:f>
              <c:numCache>
                <c:formatCode>General</c:formatCode>
                <c:ptCount val="1"/>
                <c:pt idx="0">
                  <c:v>137</c:v>
                </c:pt>
              </c:numCache>
            </c:numRef>
          </c:val>
        </c:ser>
        <c:ser>
          <c:idx val="7"/>
          <c:order val="7"/>
          <c:tx>
            <c:strRef>
              <c:f>'spôsob dopravy'!$I$42</c:f>
              <c:strCache>
                <c:ptCount val="1"/>
                <c:pt idx="0">
                  <c:v>10.1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0"/>
                  <c:y val="0.1475826972010178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dopravy'!$A$43</c:f>
              <c:strCache>
                <c:ptCount val="1"/>
                <c:pt idx="0">
                  <c:v>autom</c:v>
                </c:pt>
              </c:strCache>
            </c:strRef>
          </c:cat>
          <c:val>
            <c:numRef>
              <c:f>'spôsob dopravy'!$I$43</c:f>
              <c:numCache>
                <c:formatCode>General</c:formatCode>
                <c:ptCount val="1"/>
                <c:pt idx="0">
                  <c:v>118</c:v>
                </c:pt>
              </c:numCache>
            </c:numRef>
          </c:val>
        </c:ser>
        <c:gapWidth val="280"/>
        <c:overlap val="-50"/>
        <c:axId val="47645440"/>
        <c:axId val="47646976"/>
      </c:barChart>
      <c:catAx>
        <c:axId val="47645440"/>
        <c:scaling>
          <c:orientation val="minMax"/>
        </c:scaling>
        <c:delete val="1"/>
        <c:axPos val="b"/>
        <c:numFmt formatCode="d/mmm" sourceLinked="1"/>
        <c:tickLblPos val="none"/>
        <c:crossAx val="47646976"/>
        <c:crosses val="autoZero"/>
        <c:auto val="1"/>
        <c:lblAlgn val="ctr"/>
        <c:lblOffset val="100"/>
      </c:catAx>
      <c:valAx>
        <c:axId val="47646976"/>
        <c:scaling>
          <c:orientation val="minMax"/>
        </c:scaling>
        <c:axPos val="l"/>
        <c:majorGridlines/>
        <c:numFmt formatCode="General" sourceLinked="1"/>
        <c:tickLblPos val="nextTo"/>
        <c:crossAx val="47645440"/>
        <c:crosses val="autoZero"/>
        <c:crossBetween val="between"/>
      </c:valAx>
      <c:spPr>
        <a:solidFill>
          <a:schemeClr val="bg1"/>
        </a:solidFill>
      </c:spPr>
    </c:plotArea>
    <c:plotVisOnly val="1"/>
    <c:dispBlanksAs val="gap"/>
  </c:chart>
  <c:spPr>
    <a:gradFill>
      <a:gsLst>
        <a:gs pos="0">
          <a:srgbClr val="1F497D">
            <a:lumMod val="40000"/>
            <a:lumOff val="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k-SK"/>
  <c:chart>
    <c:title>
      <c:tx>
        <c:rich>
          <a:bodyPr/>
          <a:lstStyle/>
          <a:p>
            <a:pPr algn="ctr">
              <a:defRPr/>
            </a:pPr>
            <a:r>
              <a:rPr lang="sk-SK"/>
              <a:t>Bicyklom</a:t>
            </a:r>
          </a:p>
        </c:rich>
      </c:tx>
      <c:layout>
        <c:manualLayout>
          <c:xMode val="edge"/>
          <c:yMode val="edge"/>
          <c:x val="0.36558513700396766"/>
          <c:y val="3.1007764555846362E-2"/>
        </c:manualLayout>
      </c:layout>
    </c:title>
    <c:plotArea>
      <c:layout>
        <c:manualLayout>
          <c:layoutTarget val="inner"/>
          <c:xMode val="edge"/>
          <c:yMode val="edge"/>
          <c:x val="0.1063254896512297"/>
          <c:y val="0.17107252276649484"/>
          <c:w val="0.7813556377255616"/>
          <c:h val="0.70241132165916753"/>
        </c:manualLayout>
      </c:layout>
      <c:barChart>
        <c:barDir val="col"/>
        <c:grouping val="clustered"/>
        <c:ser>
          <c:idx val="0"/>
          <c:order val="0"/>
          <c:tx>
            <c:strRef>
              <c:f>'spôsob dopravy'!$B$61</c:f>
              <c:strCache>
                <c:ptCount val="1"/>
                <c:pt idx="0">
                  <c:v>25.4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dLbl>
              <c:idx val="0"/>
              <c:layout>
                <c:manualLayout>
                  <c:x val="-7.2463788789167184E-3"/>
                  <c:y val="0.10852717594546217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dopravy'!$B$62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'spôsob dopravy'!$C$61</c:f>
              <c:strCache>
                <c:ptCount val="1"/>
                <c:pt idx="0">
                  <c:v>3.5</c:v>
                </c:pt>
              </c:strCache>
            </c:strRef>
          </c:tx>
          <c:spPr>
            <a:solidFill>
              <a:srgbClr val="4F81BD">
                <a:lumMod val="75000"/>
              </a:srgbClr>
            </a:solidFill>
          </c:spPr>
          <c:dLbls>
            <c:dLbl>
              <c:idx val="0"/>
              <c:layout>
                <c:manualLayout>
                  <c:x val="3.3212186191692673E-17"/>
                  <c:y val="0.1136951367047699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dopravy'!$C$62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'spôsob dopravy'!$D$61</c:f>
              <c:strCache>
                <c:ptCount val="1"/>
                <c:pt idx="0">
                  <c:v>7.6</c:v>
                </c:pt>
              </c:strCache>
            </c:strRef>
          </c:tx>
          <c:spPr>
            <a:solidFill>
              <a:srgbClr val="4F81BD">
                <a:lumMod val="75000"/>
              </a:srgbClr>
            </a:solidFill>
          </c:spPr>
          <c:dLbls>
            <c:dLbl>
              <c:idx val="0"/>
              <c:layout>
                <c:manualLayout>
                  <c:x val="0"/>
                  <c:y val="0.1136951367047699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dopravy'!$D$62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3"/>
          <c:order val="3"/>
          <c:tx>
            <c:strRef>
              <c:f>'spôsob dopravy'!$E$61</c:f>
              <c:strCache>
                <c:ptCount val="1"/>
                <c:pt idx="0">
                  <c:v>6.9</c:v>
                </c:pt>
              </c:strCache>
            </c:strRef>
          </c:tx>
          <c:spPr>
            <a:solidFill>
              <a:srgbClr val="4F81BD">
                <a:lumMod val="75000"/>
              </a:srgbClr>
            </a:solidFill>
          </c:spPr>
          <c:dLbls>
            <c:dLbl>
              <c:idx val="0"/>
              <c:layout>
                <c:manualLayout>
                  <c:x val="0"/>
                  <c:y val="0.1136951367047699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dopravy'!$E$62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'spôsob dopravy'!$F$61</c:f>
              <c:strCache>
                <c:ptCount val="1"/>
                <c:pt idx="0">
                  <c:v>4.10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dLbl>
              <c:idx val="0"/>
              <c:layout>
                <c:manualLayout>
                  <c:x val="0"/>
                  <c:y val="0.1136951367047699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dopravy'!$F$62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'spôsob dopravy'!$G$61</c:f>
              <c:strCache>
                <c:ptCount val="1"/>
                <c:pt idx="0">
                  <c:v>8.11</c:v>
                </c:pt>
              </c:strCache>
            </c:strRef>
          </c:tx>
          <c:spPr>
            <a:solidFill>
              <a:srgbClr val="4F81BD">
                <a:lumMod val="75000"/>
              </a:srgbClr>
            </a:solidFill>
          </c:spPr>
          <c:dLbls>
            <c:dLbl>
              <c:idx val="0"/>
              <c:layout>
                <c:manualLayout>
                  <c:x val="0"/>
                  <c:y val="0.10852717594546217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dopravy'!$G$62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'spôsob dopravy'!$H$61</c:f>
              <c:strCache>
                <c:ptCount val="1"/>
                <c:pt idx="0">
                  <c:v>7.12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136951367047699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dopravy'!$H$62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7"/>
          <c:order val="7"/>
          <c:tx>
            <c:strRef>
              <c:f>'spôsob dopravy'!$I$61</c:f>
              <c:strCache>
                <c:ptCount val="1"/>
                <c:pt idx="0">
                  <c:v>10.1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0852717594546217"/>
                </c:manualLayout>
              </c:layout>
              <c:dLblPos val="inBase"/>
              <c:showSerName val="1"/>
            </c:dLbl>
            <c:dLblPos val="inBase"/>
            <c:showSerName val="1"/>
          </c:dLbls>
          <c:cat>
            <c:strRef>
              <c:f>'spôsob dopravy'!$A$62</c:f>
              <c:strCache>
                <c:ptCount val="1"/>
                <c:pt idx="0">
                  <c:v>bicyklom</c:v>
                </c:pt>
              </c:strCache>
            </c:strRef>
          </c:cat>
          <c:val>
            <c:numRef>
              <c:f>'spôsob dopravy'!$I$62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Val val="1"/>
        </c:dLbls>
        <c:gapWidth val="280"/>
        <c:overlap val="-50"/>
        <c:axId val="51900800"/>
        <c:axId val="107613184"/>
      </c:barChart>
      <c:catAx>
        <c:axId val="51900800"/>
        <c:scaling>
          <c:orientation val="minMax"/>
        </c:scaling>
        <c:delete val="1"/>
        <c:axPos val="b"/>
        <c:numFmt formatCode="d/mmm" sourceLinked="1"/>
        <c:tickLblPos val="none"/>
        <c:crossAx val="107613184"/>
        <c:crosses val="autoZero"/>
        <c:auto val="1"/>
        <c:lblAlgn val="ctr"/>
        <c:lblOffset val="100"/>
      </c:catAx>
      <c:valAx>
        <c:axId val="107613184"/>
        <c:scaling>
          <c:orientation val="minMax"/>
        </c:scaling>
        <c:axPos val="l"/>
        <c:majorGridlines/>
        <c:numFmt formatCode="General" sourceLinked="1"/>
        <c:tickLblPos val="nextTo"/>
        <c:crossAx val="51900800"/>
        <c:crosses val="autoZero"/>
        <c:crossBetween val="between"/>
      </c:valAx>
    </c:plotArea>
    <c:plotVisOnly val="1"/>
    <c:dispBlanksAs val="gap"/>
  </c:chart>
  <c:spPr>
    <a:gradFill>
      <a:gsLst>
        <a:gs pos="0">
          <a:srgbClr val="1F497D">
            <a:lumMod val="40000"/>
            <a:lumOff val="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396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Fízeľová</dc:creator>
  <cp:lastModifiedBy>Miroslava Fízeľová</cp:lastModifiedBy>
  <cp:revision>2</cp:revision>
  <dcterms:created xsi:type="dcterms:W3CDTF">2014-06-09T11:01:00Z</dcterms:created>
  <dcterms:modified xsi:type="dcterms:W3CDTF">2014-06-09T11:01:00Z</dcterms:modified>
</cp:coreProperties>
</file>